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5A" w:rsidRDefault="00B25F5A">
      <w:pPr>
        <w:ind w:left="5954"/>
        <w:rPr>
          <w:sz w:val="20"/>
        </w:rPr>
      </w:pPr>
      <w:r>
        <w:rPr>
          <w:sz w:val="20"/>
        </w:rPr>
        <w:t>Приложение к дополнительному соглашению от 01.03.2005 №1</w:t>
      </w:r>
    </w:p>
    <w:p w:rsidR="00B25F5A" w:rsidRDefault="00B25F5A">
      <w:pPr>
        <w:ind w:left="5954"/>
        <w:rPr>
          <w:sz w:val="20"/>
        </w:rPr>
      </w:pPr>
      <w:r>
        <w:rPr>
          <w:sz w:val="20"/>
        </w:rPr>
        <w:t xml:space="preserve">к Договору доверительного управления средствами пенсионных накоплений </w:t>
      </w:r>
    </w:p>
    <w:p w:rsidR="00B25F5A" w:rsidRDefault="00B25F5A">
      <w:pPr>
        <w:ind w:left="5954"/>
        <w:rPr>
          <w:sz w:val="20"/>
        </w:rPr>
      </w:pPr>
      <w:r>
        <w:rPr>
          <w:sz w:val="20"/>
        </w:rPr>
        <w:t>от 08.10.2003 г. №22-03У042</w:t>
      </w:r>
    </w:p>
    <w:p w:rsidR="00B25F5A" w:rsidRDefault="00B25F5A">
      <w:pPr>
        <w:jc w:val="center"/>
        <w:rPr>
          <w:b/>
          <w:sz w:val="20"/>
        </w:rPr>
      </w:pPr>
    </w:p>
    <w:p w:rsidR="00B25F5A" w:rsidRDefault="00C305B2">
      <w:pPr>
        <w:jc w:val="center"/>
        <w:rPr>
          <w:b/>
          <w:sz w:val="20"/>
        </w:rPr>
      </w:pPr>
      <w:r>
        <w:rPr>
          <w:b/>
          <w:sz w:val="20"/>
        </w:rPr>
        <w:t xml:space="preserve">Инвестиционная декларация </w:t>
      </w:r>
    </w:p>
    <w:p w:rsidR="00B25F5A" w:rsidRDefault="00B25F5A">
      <w:pPr>
        <w:pStyle w:val="7"/>
        <w:spacing w:line="240" w:lineRule="auto"/>
        <w:jc w:val="center"/>
        <w:rPr>
          <w:sz w:val="20"/>
        </w:rPr>
      </w:pPr>
      <w:r>
        <w:rPr>
          <w:sz w:val="20"/>
        </w:rPr>
        <w:t>Общество с ограниченной ответственностью</w:t>
      </w:r>
    </w:p>
    <w:p w:rsidR="00B25F5A" w:rsidRDefault="00B25F5A">
      <w:pPr>
        <w:tabs>
          <w:tab w:val="left" w:pos="6237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«Управляющая компания «Портфельные инвестиции»</w:t>
      </w:r>
    </w:p>
    <w:p w:rsidR="00B25F5A" w:rsidRDefault="00B25F5A">
      <w:pPr>
        <w:jc w:val="center"/>
        <w:rPr>
          <w:bCs/>
          <w:sz w:val="20"/>
        </w:rPr>
      </w:pPr>
    </w:p>
    <w:p w:rsidR="00B25F5A" w:rsidRDefault="00B25F5A">
      <w:pPr>
        <w:pStyle w:val="6"/>
        <w:ind w:firstLine="567"/>
        <w:jc w:val="both"/>
        <w:rPr>
          <w:b w:val="0"/>
          <w:sz w:val="20"/>
        </w:rPr>
      </w:pPr>
      <w:r>
        <w:rPr>
          <w:b w:val="0"/>
          <w:sz w:val="20"/>
        </w:rPr>
        <w:t>1.  Настоящая инвестиционная декларация устанавливает цель инвестирования средств пенсионных накоплений, инвестиционную политику управляющей компании, состав и структуру инвестиционного портфеля управляющей компании.</w:t>
      </w:r>
    </w:p>
    <w:p w:rsidR="00B25F5A" w:rsidRDefault="00B25F5A">
      <w:pPr>
        <w:pStyle w:val="2"/>
        <w:rPr>
          <w:sz w:val="20"/>
        </w:rPr>
      </w:pPr>
      <w:r>
        <w:rPr>
          <w:sz w:val="20"/>
        </w:rPr>
        <w:t>2.  </w:t>
      </w:r>
      <w:proofErr w:type="gramStart"/>
      <w:r>
        <w:rPr>
          <w:sz w:val="20"/>
        </w:rPr>
        <w:t>Целью инвестирования средств пенсионных накоплений, переданных Пенсионным фондом Российской Федерации управляющей компании в доверительное управление, является прирост средств пенсионных накоплений для обеспечения прав застрахованных лиц на получение накопительной части трудовой пенсии в соответствии с федеральными законами «О трудовых пенсиях в Российской Федерации» и «Об инвестировании средств для финансирования накопительной части трудовой пенсии в Российской Федерации».</w:t>
      </w:r>
      <w:proofErr w:type="gramEnd"/>
    </w:p>
    <w:p w:rsidR="00B25F5A" w:rsidRDefault="00B25F5A">
      <w:pPr>
        <w:ind w:firstLine="567"/>
        <w:jc w:val="both"/>
        <w:rPr>
          <w:sz w:val="20"/>
        </w:rPr>
      </w:pPr>
      <w:r>
        <w:rPr>
          <w:sz w:val="20"/>
        </w:rPr>
        <w:t>3.  В основе инвестиционной политики управляющей компании лежит стратегия сохранения и увеличения капитала, предполагающая использование системы контроля рисков для получения среднего стабильного дохода при минимальном уровне риска в целях сохранения и приумножения средств пенсионных накоплений, находящихся в доверительном управлении управляющей компании.</w:t>
      </w:r>
    </w:p>
    <w:p w:rsidR="00B25F5A" w:rsidRDefault="00B25F5A">
      <w:pPr>
        <w:ind w:firstLine="567"/>
        <w:jc w:val="both"/>
        <w:rPr>
          <w:sz w:val="20"/>
        </w:rPr>
      </w:pPr>
      <w:r>
        <w:rPr>
          <w:sz w:val="20"/>
        </w:rPr>
        <w:t xml:space="preserve">Инвестиционная политика Управляющей компании по управлению средствами пенсионных накоплений в рамках донного инвестиционного портфеля: </w:t>
      </w:r>
    </w:p>
    <w:p w:rsidR="00B25F5A" w:rsidRDefault="00B25F5A">
      <w:pPr>
        <w:numPr>
          <w:ilvl w:val="0"/>
          <w:numId w:val="1"/>
        </w:numPr>
        <w:tabs>
          <w:tab w:val="num" w:pos="993"/>
        </w:tabs>
        <w:jc w:val="both"/>
        <w:rPr>
          <w:sz w:val="20"/>
        </w:rPr>
      </w:pPr>
      <w:r>
        <w:rPr>
          <w:sz w:val="20"/>
        </w:rPr>
        <w:t>строгое соблюдение Управляющей компанией действующего законодательства и положений Договора доверительного управления средствами пенсионных накоплений №22-03У042 от 08.10.2003 г., при доверительном управлении средствами пенсионных накоплений;</w:t>
      </w:r>
    </w:p>
    <w:p w:rsidR="00B25F5A" w:rsidRDefault="00B25F5A">
      <w:pPr>
        <w:numPr>
          <w:ilvl w:val="0"/>
          <w:numId w:val="1"/>
        </w:numPr>
        <w:tabs>
          <w:tab w:val="num" w:pos="993"/>
        </w:tabs>
        <w:jc w:val="both"/>
        <w:rPr>
          <w:sz w:val="20"/>
        </w:rPr>
      </w:pPr>
      <w:r>
        <w:rPr>
          <w:sz w:val="20"/>
        </w:rPr>
        <w:t>средства пенсионных накоплений могут быть инвестированы только в активы, определенные действующим законодательством и с соблюдением ограничений по структуре активов, установленных в настоящей Инвестиционной декларации;</w:t>
      </w:r>
    </w:p>
    <w:p w:rsidR="00B25F5A" w:rsidRDefault="00B25F5A">
      <w:pPr>
        <w:numPr>
          <w:ilvl w:val="0"/>
          <w:numId w:val="1"/>
        </w:numPr>
        <w:tabs>
          <w:tab w:val="num" w:pos="993"/>
        </w:tabs>
        <w:jc w:val="both"/>
        <w:rPr>
          <w:sz w:val="20"/>
        </w:rPr>
      </w:pPr>
      <w:r>
        <w:rPr>
          <w:sz w:val="20"/>
        </w:rPr>
        <w:t>Управляющая компания предполагает осуществлять следующие действия при доверительном управлении средствами пенсионных накоплений:</w:t>
      </w:r>
    </w:p>
    <w:p w:rsidR="00B25F5A" w:rsidRDefault="00B25F5A">
      <w:pPr>
        <w:numPr>
          <w:ilvl w:val="1"/>
          <w:numId w:val="1"/>
        </w:numPr>
        <w:tabs>
          <w:tab w:val="num" w:pos="1276"/>
        </w:tabs>
        <w:jc w:val="both"/>
        <w:rPr>
          <w:sz w:val="20"/>
        </w:rPr>
      </w:pPr>
      <w:r>
        <w:rPr>
          <w:sz w:val="20"/>
        </w:rPr>
        <w:t>сбор и анализ доступной информации о состоянии эмитентов ценных бумаг, которые входят в состав инвестиционного портфеля;</w:t>
      </w:r>
    </w:p>
    <w:p w:rsidR="00B25F5A" w:rsidRDefault="00B25F5A">
      <w:pPr>
        <w:numPr>
          <w:ilvl w:val="1"/>
          <w:numId w:val="1"/>
        </w:numPr>
        <w:tabs>
          <w:tab w:val="num" w:pos="1276"/>
        </w:tabs>
        <w:jc w:val="both"/>
        <w:rPr>
          <w:sz w:val="20"/>
        </w:rPr>
      </w:pPr>
      <w:r>
        <w:rPr>
          <w:sz w:val="20"/>
        </w:rPr>
        <w:t>сбор и анализ доступной информации о ситуации на биржевом и внебиржевом рынках, на которых обращаются ценные бумаги, которые входят в состав инвестиционного портфеля;</w:t>
      </w:r>
    </w:p>
    <w:p w:rsidR="00B25F5A" w:rsidRDefault="00B25F5A">
      <w:pPr>
        <w:numPr>
          <w:ilvl w:val="1"/>
          <w:numId w:val="1"/>
        </w:numPr>
        <w:tabs>
          <w:tab w:val="num" w:pos="1276"/>
        </w:tabs>
        <w:jc w:val="both"/>
        <w:rPr>
          <w:sz w:val="20"/>
        </w:rPr>
      </w:pPr>
      <w:r>
        <w:rPr>
          <w:sz w:val="20"/>
        </w:rPr>
        <w:t>совершение со средствами пенсионных сделок, направленных на достижение целей, указанных в пункте 2 настоящей Инвестиционной декларации.</w:t>
      </w:r>
    </w:p>
    <w:p w:rsidR="00B25F5A" w:rsidRDefault="00B25F5A">
      <w:pPr>
        <w:numPr>
          <w:ilvl w:val="0"/>
          <w:numId w:val="2"/>
        </w:numPr>
        <w:tabs>
          <w:tab w:val="num" w:pos="993"/>
        </w:tabs>
        <w:jc w:val="both"/>
        <w:rPr>
          <w:sz w:val="20"/>
        </w:rPr>
      </w:pPr>
      <w:proofErr w:type="gramStart"/>
      <w:r>
        <w:rPr>
          <w:sz w:val="20"/>
        </w:rPr>
        <w:t>отраслевая принадлежность эмитентов акций и облигаций, в которые инвестируются Активы, должна входить в следующий перечень: нефте- и газодобывающая отрасли, нефте - и газопереработка, химическая и нефтехимическая промышленность, энергетика, телекоммуникации, цветная и черная металлургия, металлообработка, машиностроение, автомобилестроение, станкостроение, судостроение, транспорт, лесная промышленность и деревообработка, целлюлозно-бумажная промышленность, производство стройматериалов, строительство, банковская отрасль, отрасль финансовых услуг и страхования, пищевая промышленность и производство</w:t>
      </w:r>
      <w:proofErr w:type="gramEnd"/>
      <w:r>
        <w:rPr>
          <w:sz w:val="20"/>
        </w:rPr>
        <w:t xml:space="preserve"> алкогольной/безалкогольной продукции, производство табачных изделий, производство товаров народного потребления, розничная торговля, производство вооружений и спецтехники, фармацевтика, информационные технологии. Также иных отраслей, не запрещенных действующим законодательством и положениями Договора доверительного управления средствами пенсионных накоплений №22-03У042 от 08.10.2003 г.</w:t>
      </w:r>
    </w:p>
    <w:p w:rsidR="00B25F5A" w:rsidRDefault="00B25F5A">
      <w:pPr>
        <w:ind w:firstLine="567"/>
        <w:rPr>
          <w:sz w:val="20"/>
        </w:rPr>
      </w:pPr>
      <w:r>
        <w:rPr>
          <w:sz w:val="20"/>
        </w:rPr>
        <w:t>4.  Перечень видов активов, в которые могут быть размещены средства пенсионных накоплений</w:t>
      </w:r>
    </w:p>
    <w:p w:rsidR="00B25F5A" w:rsidRDefault="00B25F5A">
      <w:pPr>
        <w:ind w:firstLine="708"/>
        <w:rPr>
          <w:sz w:val="20"/>
        </w:rPr>
      </w:pPr>
    </w:p>
    <w:tbl>
      <w:tblPr>
        <w:tblW w:w="9464" w:type="dxa"/>
        <w:tblLayout w:type="fixed"/>
        <w:tblLook w:val="0000"/>
      </w:tblPr>
      <w:tblGrid>
        <w:gridCol w:w="675"/>
        <w:gridCol w:w="5387"/>
        <w:gridCol w:w="3402"/>
      </w:tblGrid>
      <w:tr w:rsidR="00B25F5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5A" w:rsidRDefault="00B25F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актива</w:t>
            </w:r>
          </w:p>
          <w:p w:rsidR="00B25F5A" w:rsidRDefault="00B25F5A">
            <w:pPr>
              <w:ind w:firstLine="25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A" w:rsidRDefault="00B25F5A">
            <w:pPr>
              <w:pStyle w:val="a3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Максимальная (минимальная) доля в инвестиционном портфеле управляющей компании</w:t>
            </w:r>
          </w:p>
          <w:p w:rsidR="00B25F5A" w:rsidRDefault="00B25F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B25F5A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ind w:firstLine="25"/>
              <w:rPr>
                <w:sz w:val="20"/>
              </w:rPr>
            </w:pPr>
            <w:r>
              <w:rPr>
                <w:sz w:val="20"/>
              </w:rPr>
              <w:t xml:space="preserve">Государственные ценные бумаги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B25F5A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ind w:firstLine="25"/>
              <w:rPr>
                <w:sz w:val="20"/>
              </w:rPr>
            </w:pPr>
            <w:r>
              <w:rPr>
                <w:sz w:val="20"/>
              </w:rPr>
              <w:t>Государственные ценные бумаги субъектов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B25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ind w:firstLine="25"/>
              <w:rPr>
                <w:sz w:val="20"/>
              </w:rPr>
            </w:pPr>
            <w:r>
              <w:rPr>
                <w:sz w:val="20"/>
              </w:rPr>
              <w:t>Облигации российских эмитентов, кроме облигаций, выпущенных от имени Российской Федерации и субъектов Российской Федерации,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</w:p>
        </w:tc>
      </w:tr>
      <w:tr w:rsidR="00B25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ind w:firstLine="25"/>
              <w:rPr>
                <w:sz w:val="20"/>
              </w:rPr>
            </w:pPr>
            <w:r>
              <w:rPr>
                <w:sz w:val="20"/>
              </w:rPr>
              <w:t xml:space="preserve">облигации, выпушенные от имени муниципальных образований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B25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ind w:firstLine="25"/>
              <w:rPr>
                <w:sz w:val="20"/>
              </w:rPr>
            </w:pPr>
            <w:r>
              <w:rPr>
                <w:sz w:val="20"/>
              </w:rPr>
              <w:t xml:space="preserve">облигации </w:t>
            </w:r>
            <w:proofErr w:type="gramStart"/>
            <w:r>
              <w:rPr>
                <w:sz w:val="20"/>
              </w:rPr>
              <w:t>российский</w:t>
            </w:r>
            <w:proofErr w:type="gramEnd"/>
            <w:r>
              <w:rPr>
                <w:sz w:val="20"/>
              </w:rPr>
              <w:t xml:space="preserve"> хозяйственных обществ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0"/>
                  <w:szCs w:val="24"/>
                </w:rPr>
                <w:t>2004 г</w:t>
              </w:r>
            </w:smartTag>
            <w:r>
              <w:rPr>
                <w:sz w:val="20"/>
                <w:szCs w:val="24"/>
              </w:rPr>
              <w:t>. – 50%;</w:t>
            </w:r>
          </w:p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0"/>
                </w:rPr>
                <w:t>2005 г</w:t>
              </w:r>
            </w:smartTag>
            <w:r>
              <w:rPr>
                <w:sz w:val="20"/>
              </w:rPr>
              <w:t>. – 60%;</w:t>
            </w:r>
          </w:p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</w:rPr>
                <w:t>2006 г</w:t>
              </w:r>
            </w:smartTag>
            <w:r>
              <w:rPr>
                <w:sz w:val="20"/>
              </w:rPr>
              <w:t>. – 70%;</w:t>
            </w:r>
          </w:p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</w:rPr>
                <w:t>2007 г</w:t>
              </w:r>
            </w:smartTag>
            <w:r>
              <w:rPr>
                <w:sz w:val="20"/>
              </w:rPr>
              <w:t>. – 80%.</w:t>
            </w:r>
          </w:p>
        </w:tc>
      </w:tr>
      <w:tr w:rsidR="00B25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ind w:firstLine="25"/>
              <w:rPr>
                <w:sz w:val="20"/>
              </w:rPr>
            </w:pPr>
            <w:r>
              <w:rPr>
                <w:sz w:val="20"/>
              </w:rPr>
              <w:t>Акции российских эмитентов, созданных в форме открытых акционерных обществ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0"/>
                  <w:szCs w:val="24"/>
                </w:rPr>
                <w:t>2004 г</w:t>
              </w:r>
            </w:smartTag>
            <w:r>
              <w:rPr>
                <w:sz w:val="20"/>
                <w:szCs w:val="24"/>
              </w:rPr>
              <w:t xml:space="preserve"> – 40%;</w:t>
            </w:r>
          </w:p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0"/>
                </w:rPr>
                <w:t>2005 г</w:t>
              </w:r>
            </w:smartTag>
            <w:r>
              <w:rPr>
                <w:sz w:val="20"/>
              </w:rPr>
              <w:t>. – 45%;</w:t>
            </w:r>
          </w:p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</w:rPr>
                <w:t>2006 г</w:t>
              </w:r>
            </w:smartTag>
            <w:r>
              <w:rPr>
                <w:sz w:val="20"/>
              </w:rPr>
              <w:t>. – 55%;</w:t>
            </w:r>
          </w:p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</w:rPr>
                <w:t>2007 г</w:t>
              </w:r>
            </w:smartTag>
            <w:r>
              <w:rPr>
                <w:sz w:val="20"/>
              </w:rPr>
              <w:t>. – 65%.</w:t>
            </w:r>
          </w:p>
        </w:tc>
      </w:tr>
      <w:tr w:rsidR="00B25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ind w:firstLine="25"/>
              <w:rPr>
                <w:sz w:val="20"/>
              </w:rPr>
            </w:pPr>
            <w:r>
              <w:rPr>
                <w:sz w:val="20"/>
              </w:rPr>
              <w:t>Паи (акции, доли) индексных инвестиционных фондов, размещающих средства в государственные ценные бумаги иностранных государств, облигации и акции иных иностранных эмитентов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0"/>
                </w:rPr>
                <w:t>2003 г</w:t>
              </w:r>
            </w:smartTag>
            <w:r>
              <w:rPr>
                <w:sz w:val="20"/>
              </w:rPr>
              <w:t>. – 0%;</w:t>
            </w:r>
          </w:p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в 2004-2005 гг. – 0%;</w:t>
            </w:r>
          </w:p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в 2006-2007 гг. – 0%;</w:t>
            </w:r>
          </w:p>
          <w:p w:rsidR="00B25F5A" w:rsidRDefault="0005746B" w:rsidP="0005746B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B25F5A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B25F5A">
                <w:rPr>
                  <w:sz w:val="20"/>
                </w:rPr>
                <w:t>2008 г</w:t>
              </w:r>
            </w:smartTag>
            <w:r w:rsidR="00B25F5A">
              <w:rPr>
                <w:sz w:val="20"/>
              </w:rPr>
              <w:t>. –0%.</w:t>
            </w:r>
          </w:p>
        </w:tc>
      </w:tr>
      <w:tr w:rsidR="00B25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ind w:firstLine="25"/>
              <w:rPr>
                <w:sz w:val="20"/>
              </w:rPr>
            </w:pPr>
            <w:r>
              <w:rPr>
                <w:sz w:val="20"/>
              </w:rPr>
              <w:t>Ипотечные ценные бумаги, выпущенные в соответствии с законодательством Российской Федерации об ипотечных ценных бумагах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B25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ind w:firstLine="25"/>
              <w:rPr>
                <w:sz w:val="20"/>
              </w:rPr>
            </w:pPr>
            <w:r>
              <w:rPr>
                <w:sz w:val="20"/>
              </w:rPr>
              <w:t xml:space="preserve">Средства в рублях на счетах в кредитных организациях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B25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ind w:firstLine="25"/>
              <w:rPr>
                <w:sz w:val="20"/>
              </w:rPr>
            </w:pPr>
            <w:r>
              <w:rPr>
                <w:sz w:val="20"/>
              </w:rPr>
              <w:t xml:space="preserve">Депозиты в рублях в кредитных организациях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B25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ind w:firstLine="25"/>
              <w:rPr>
                <w:sz w:val="20"/>
              </w:rPr>
            </w:pPr>
            <w:r>
              <w:rPr>
                <w:sz w:val="20"/>
              </w:rPr>
              <w:t xml:space="preserve">Средства в иностранной валюте на счетах в кредитных организациях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Default="00B25F5A">
            <w:pPr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</w:tbl>
    <w:p w:rsidR="00B25F5A" w:rsidRDefault="00B25F5A">
      <w:pPr>
        <w:tabs>
          <w:tab w:val="left" w:pos="720"/>
        </w:tabs>
        <w:ind w:firstLine="567"/>
        <w:jc w:val="both"/>
        <w:rPr>
          <w:sz w:val="20"/>
        </w:rPr>
      </w:pPr>
    </w:p>
    <w:p w:rsidR="00B25F5A" w:rsidRDefault="00B25F5A">
      <w:pPr>
        <w:pStyle w:val="2"/>
        <w:tabs>
          <w:tab w:val="left" w:pos="720"/>
        </w:tabs>
        <w:rPr>
          <w:sz w:val="20"/>
        </w:rPr>
      </w:pPr>
      <w:r>
        <w:rPr>
          <w:sz w:val="20"/>
        </w:rPr>
        <w:t xml:space="preserve">5.  Максимальная доля в инвестиционном портфеле отдельных классов активов, указанных в подпунктах 2 - 6 пункта 4 настоящей инвестиционной декларации, определяется Правительством Российской Федерации. </w:t>
      </w:r>
    </w:p>
    <w:p w:rsidR="00B25F5A" w:rsidRDefault="00B25F5A">
      <w:pPr>
        <w:tabs>
          <w:tab w:val="left" w:pos="990"/>
        </w:tabs>
        <w:ind w:firstLine="567"/>
        <w:jc w:val="both"/>
        <w:rPr>
          <w:sz w:val="20"/>
        </w:rPr>
      </w:pPr>
      <w:r>
        <w:rPr>
          <w:sz w:val="20"/>
        </w:rPr>
        <w:t>Максимальная доля в инвестиционном портфеле активов, указанных в подпунктах 7</w:t>
      </w:r>
      <w:r>
        <w:rPr>
          <w:sz w:val="20"/>
          <w:lang w:val="en-US"/>
        </w:rPr>
        <w:t> </w:t>
      </w:r>
      <w:r>
        <w:rPr>
          <w:sz w:val="20"/>
        </w:rPr>
        <w:t>-</w:t>
      </w:r>
      <w:r>
        <w:rPr>
          <w:sz w:val="20"/>
          <w:lang w:val="en-US"/>
        </w:rPr>
        <w:t> </w:t>
      </w:r>
      <w:r>
        <w:rPr>
          <w:sz w:val="20"/>
        </w:rPr>
        <w:t xml:space="preserve">9 пункта 4 настоящей инвестиционной декларации, не должна превышать 20 процентов. </w:t>
      </w:r>
    </w:p>
    <w:p w:rsidR="00B25F5A" w:rsidRDefault="00B25F5A">
      <w:pPr>
        <w:ind w:firstLine="567"/>
        <w:jc w:val="both"/>
        <w:rPr>
          <w:sz w:val="20"/>
        </w:rPr>
      </w:pPr>
      <w:r>
        <w:rPr>
          <w:sz w:val="20"/>
        </w:rPr>
        <w:t>Максимальная доля в инвестиционном портфеле средств, размещенных в ценные бумаги иностранных эмитентов, не должна превышать в 2003 году - 0 процентов, в 2004-2005 годах - 5 процентов, в 2006-2007 годах - 10 процентов, в 2008-2009 годах - 15 процентов, далее - 20 процентов.</w:t>
      </w:r>
    </w:p>
    <w:p w:rsidR="00B25F5A" w:rsidRDefault="00B25F5A">
      <w:pPr>
        <w:pStyle w:val="3"/>
        <w:widowControl/>
        <w:tabs>
          <w:tab w:val="left" w:pos="990"/>
        </w:tabs>
        <w:autoSpaceDE/>
        <w:autoSpaceDN/>
        <w:adjustRightInd/>
        <w:spacing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6.  Размещение средств пенсионных накоплений в активы, указанные в пункте 4 настоящей инвестиционной декларации, осуществляется в соответствии с требованиями Федерального закона «Об инвестировании сре</w:t>
      </w:r>
      <w:proofErr w:type="gramStart"/>
      <w:r>
        <w:rPr>
          <w:rFonts w:ascii="Times New Roman" w:hAnsi="Times New Roman"/>
          <w:sz w:val="20"/>
          <w:szCs w:val="24"/>
        </w:rPr>
        <w:t>дств дл</w:t>
      </w:r>
      <w:proofErr w:type="gramEnd"/>
      <w:r>
        <w:rPr>
          <w:rFonts w:ascii="Times New Roman" w:hAnsi="Times New Roman"/>
          <w:sz w:val="20"/>
          <w:szCs w:val="24"/>
        </w:rPr>
        <w:t xml:space="preserve">я финансирования накопительной части трудовой пенсии в Российской Федерации» и иных нормативных правовых актов. </w:t>
      </w:r>
    </w:p>
    <w:p w:rsidR="00B25F5A" w:rsidRDefault="00B25F5A">
      <w:pPr>
        <w:tabs>
          <w:tab w:val="left" w:pos="990"/>
        </w:tabs>
        <w:ind w:firstLine="567"/>
        <w:jc w:val="both"/>
        <w:rPr>
          <w:sz w:val="20"/>
        </w:rPr>
      </w:pPr>
      <w:r>
        <w:rPr>
          <w:sz w:val="20"/>
        </w:rPr>
        <w:t xml:space="preserve">7.  Настоящая инвестиционная декларация действует до даты </w:t>
      </w:r>
      <w:proofErr w:type="gramStart"/>
      <w:r>
        <w:rPr>
          <w:sz w:val="20"/>
        </w:rPr>
        <w:t>прекращения срока действия договора доверительного управления</w:t>
      </w:r>
      <w:proofErr w:type="gramEnd"/>
      <w:r>
        <w:rPr>
          <w:sz w:val="20"/>
        </w:rPr>
        <w:t xml:space="preserve"> средствами пенсионных накоплений. </w:t>
      </w:r>
    </w:p>
    <w:p w:rsidR="00B25F5A" w:rsidRDefault="00B25F5A">
      <w:pPr>
        <w:rPr>
          <w:sz w:val="20"/>
        </w:rPr>
      </w:pPr>
    </w:p>
    <w:sectPr w:rsidR="00B2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459"/>
    <w:multiLevelType w:val="multilevel"/>
    <w:tmpl w:val="105E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28F30B2"/>
    <w:multiLevelType w:val="hybridMultilevel"/>
    <w:tmpl w:val="63146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4C036">
      <w:start w:val="3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305B2"/>
    <w:rsid w:val="0005746B"/>
    <w:rsid w:val="00944220"/>
    <w:rsid w:val="00B25F5A"/>
    <w:rsid w:val="00C3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firstLine="36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spacing w:line="240" w:lineRule="atLeast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spacing w:line="360" w:lineRule="atLeast"/>
      <w:ind w:firstLine="709"/>
      <w:jc w:val="both"/>
    </w:pPr>
    <w:rPr>
      <w:rFonts w:ascii="Times New Roman CYR" w:hAnsi="Times New Roman CYR"/>
      <w:sz w:val="28"/>
      <w:szCs w:val="20"/>
    </w:rPr>
  </w:style>
  <w:style w:type="paragraph" w:customStyle="1" w:styleId="a3">
    <w:name w:val="Вертикальный отступ"/>
    <w:basedOn w:val="a"/>
    <w:pPr>
      <w:jc w:val="center"/>
    </w:pPr>
    <w:rPr>
      <w:sz w:val="28"/>
      <w:szCs w:val="20"/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paragraph" w:styleId="2">
    <w:name w:val="Body Text Indent 2"/>
    <w:basedOn w:val="a"/>
    <w:pPr>
      <w:widowControl w:val="0"/>
      <w:autoSpaceDE w:val="0"/>
      <w:autoSpaceDN w:val="0"/>
      <w:adjustRightInd w:val="0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дополнительному соглашению от 01</vt:lpstr>
    </vt:vector>
  </TitlesOfParts>
  <Company>Портфельные инвестиции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дополнительному соглашению от 01</dc:title>
  <dc:subject/>
  <dc:creator>Слепцов И.А.</dc:creator>
  <cp:keywords/>
  <dc:description/>
  <cp:lastModifiedBy>Шевцова</cp:lastModifiedBy>
  <cp:revision>2</cp:revision>
  <dcterms:created xsi:type="dcterms:W3CDTF">2014-01-21T12:04:00Z</dcterms:created>
  <dcterms:modified xsi:type="dcterms:W3CDTF">2014-01-21T12:04:00Z</dcterms:modified>
</cp:coreProperties>
</file>